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Отделение надзорной деятельности и профилактической работы </w:t>
      </w:r>
    </w:p>
    <w:p w14:paraId="02000000">
      <w:pPr>
        <w:pStyle w:val="Style_1"/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 Красносулинскому району управление надзорной деятельности и профилактической работы Главного управления МЧС России по Ростовской области информирует:</w:t>
      </w:r>
    </w:p>
    <w:p w14:paraId="03000000">
      <w:pPr>
        <w:pStyle w:val="Style_1"/>
        <w:tabs>
          <w:tab w:leader="none" w:pos="708" w:val="clear"/>
          <w:tab w:leader="none" w:pos="7485" w:val="left"/>
        </w:tabs>
        <w:spacing w:after="0" w:before="0" w:line="240" w:lineRule="auto"/>
        <w:ind w:firstLine="0" w:left="0"/>
        <w:jc w:val="center"/>
        <w:rPr>
          <w:rFonts w:ascii="Times New Roman" w:hAnsi="Times New Roman"/>
          <w:sz w:val="24"/>
        </w:rPr>
      </w:pPr>
    </w:p>
    <w:p w14:paraId="04000000">
      <w:pPr>
        <w:pStyle w:val="Style_1"/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Уважаемые жители и гости города Красный Сулин и Красносулинского района!</w:t>
      </w:r>
    </w:p>
    <w:p w14:paraId="05000000">
      <w:pPr>
        <w:pStyle w:val="Style_1"/>
        <w:spacing w:after="0" w:before="0" w:line="240" w:lineRule="auto"/>
        <w:ind w:firstLine="349" w:left="360"/>
        <w:jc w:val="center"/>
        <w:rPr>
          <w:rFonts w:ascii="Times New Roman" w:hAnsi="Times New Roman"/>
          <w:b w:val="1"/>
          <w:sz w:val="24"/>
        </w:rPr>
      </w:pPr>
    </w:p>
    <w:p w14:paraId="0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На территории Красносулинского района за </w:t>
      </w:r>
      <w:r>
        <w:rPr>
          <w:rFonts w:ascii="Times New Roman" w:hAnsi="Times New Roman"/>
          <w:b w:val="0"/>
          <w:sz w:val="26"/>
        </w:rPr>
        <w:t>март</w:t>
      </w:r>
      <w:r>
        <w:rPr>
          <w:rFonts w:ascii="Times New Roman" w:hAnsi="Times New Roman"/>
          <w:b w:val="0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2021 года произош</w:t>
      </w:r>
      <w:r>
        <w:rPr>
          <w:rFonts w:ascii="Times New Roman" w:hAnsi="Times New Roman"/>
          <w:b w:val="0"/>
          <w:sz w:val="26"/>
        </w:rPr>
        <w:t xml:space="preserve">ло </w:t>
      </w:r>
      <w:r>
        <w:rPr>
          <w:rFonts w:ascii="Times New Roman" w:hAnsi="Times New Roman"/>
          <w:b w:val="0"/>
          <w:sz w:val="26"/>
        </w:rPr>
        <w:t>5 по</w:t>
      </w:r>
      <w:r>
        <w:rPr>
          <w:rFonts w:ascii="Times New Roman" w:hAnsi="Times New Roman"/>
          <w:b w:val="0"/>
          <w:sz w:val="26"/>
        </w:rPr>
        <w:t>жаров в зданиях жи</w:t>
      </w:r>
      <w:r>
        <w:rPr>
          <w:rFonts w:ascii="Times New Roman" w:hAnsi="Times New Roman"/>
          <w:b w:val="0"/>
          <w:sz w:val="26"/>
        </w:rPr>
        <w:t xml:space="preserve">лого </w:t>
      </w:r>
      <w:r>
        <w:rPr>
          <w:rFonts w:ascii="Times New Roman" w:hAnsi="Times New Roman"/>
          <w:b w:val="0"/>
          <w:sz w:val="26"/>
        </w:rPr>
        <w:t>назначения</w:t>
      </w:r>
      <w:r>
        <w:rPr>
          <w:rFonts w:ascii="Times New Roman" w:hAnsi="Times New Roman"/>
          <w:b w:val="0"/>
          <w:sz w:val="26"/>
        </w:rPr>
        <w:t>, где причиной пожара является аварийн</w:t>
      </w:r>
      <w:r>
        <w:rPr>
          <w:rFonts w:ascii="Times New Roman" w:hAnsi="Times New Roman"/>
          <w:b w:val="0"/>
          <w:sz w:val="26"/>
        </w:rPr>
        <w:t>ый пожароопасный режим электропроводки или электрооборудования. При этом</w:t>
      </w:r>
      <w:r>
        <w:rPr>
          <w:rFonts w:ascii="Times New Roman" w:hAnsi="Times New Roman"/>
          <w:b w:val="0"/>
          <w:sz w:val="26"/>
        </w:rPr>
        <w:t>,</w:t>
      </w:r>
      <w:r>
        <w:rPr>
          <w:rFonts w:ascii="Times New Roman" w:hAnsi="Times New Roman"/>
          <w:b w:val="0"/>
          <w:sz w:val="26"/>
        </w:rPr>
        <w:t xml:space="preserve"> также зарегистрирован</w:t>
      </w:r>
      <w:r>
        <w:rPr>
          <w:rFonts w:ascii="Times New Roman" w:hAnsi="Times New Roman"/>
          <w:b w:val="0"/>
          <w:sz w:val="26"/>
        </w:rPr>
        <w:t>а гибель человека при таковом пожаре.</w:t>
      </w:r>
    </w:p>
    <w:p w14:paraId="0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Эксплуатировать электроприборы необходимо в строгом соответствии с паспортными данными и технической документацией завода изготовителя. Кроме того, при приобретении таких бытовых электроприборов необходимо обращать внимание на наличие у продавцов на данный вид товара сертификата соответствия и сертификата пожарной безопасности.</w:t>
      </w:r>
    </w:p>
    <w:p w14:paraId="0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Но</w:t>
      </w:r>
      <w:r>
        <w:rPr>
          <w:rStyle w:val="Style_1_ch"/>
          <w:rFonts w:ascii="Times New Roman" w:hAnsi="Times New Roman"/>
          <w:b w:val="0"/>
          <w:sz w:val="26"/>
        </w:rPr>
        <w:t>рмальная работа обеспечивается правильным и безопасным устройством самих приборов. Поэтом</w:t>
      </w:r>
      <w:r>
        <w:rPr>
          <w:rStyle w:val="Style_1_ch"/>
          <w:rFonts w:ascii="Times New Roman" w:hAnsi="Times New Roman"/>
          <w:b w:val="0"/>
          <w:sz w:val="26"/>
        </w:rPr>
        <w:t>у ни в коем случае не используйте самодельные приборы, изготовленные кустарным способом, а также приборы с просроченным сроком службы. Их ремонт доверяйте только квалифицированному мастеру.</w:t>
      </w:r>
    </w:p>
    <w:p w14:paraId="0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 xml:space="preserve">Нельзя забывать и то, что опасно пользоваться поврежденными розетками. </w:t>
      </w:r>
      <w:r>
        <w:rPr>
          <w:rStyle w:val="Style_1_ch"/>
          <w:rFonts w:ascii="Times New Roman" w:hAnsi="Times New Roman"/>
          <w:b w:val="0"/>
          <w:sz w:val="26"/>
        </w:rPr>
        <w:t>Если при включении или выключении бытовой техники в розетку вы видите искры, если розетки нагреваются при включении в сеть бытовой техники - это признак слабых контактов. Лучший способ предотвратить скорый пожар - заменить розетку</w:t>
      </w:r>
      <w:r>
        <w:rPr>
          <w:rFonts w:ascii="Times New Roman" w:hAnsi="Times New Roman"/>
          <w:b w:val="0"/>
          <w:sz w:val="26"/>
        </w:rPr>
        <w:t>.</w:t>
      </w:r>
    </w:p>
    <w:p w14:paraId="0A000000">
      <w:pPr>
        <w:spacing w:after="0" w:before="0" w:line="240" w:lineRule="auto"/>
        <w:ind w:firstLine="375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Особую опасность представляют собой и электронагревательные приборы. Утюги должны быть обеспечены несгораемой подставкой, исправным терморегулятором и световой индикацией. Конструкция подставок играет решающую роль в безопасной эксплуатации приборов. Лучше всего задерживают тепло подставки, выполненные из алюминия или других белых металлов с экраном. Подставки в виде плит из керамики или кирпича не могут служить должной теплоизоляцией при длительно включенных утюгах.</w:t>
      </w:r>
    </w:p>
    <w:p w14:paraId="0B000000">
      <w:pPr>
        <w:spacing w:after="0" w:before="0" w:line="240" w:lineRule="auto"/>
        <w:ind w:firstLine="375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 xml:space="preserve">При эксплуатации приборов периодически проверяйте плотность контактов в местах соединения шнура к клеммам и вилкам. Не оставляйте без присмотра включенные электроприборы, </w:t>
      </w:r>
      <w:r>
        <w:rPr>
          <w:rStyle w:val="Style_1_ch"/>
          <w:rFonts w:ascii="Times New Roman" w:hAnsi="Times New Roman"/>
          <w:b w:val="0"/>
          <w:sz w:val="26"/>
        </w:rPr>
        <w:t>не накрывайте электронагревательные приборы, тканью и другими горючими материалами.</w:t>
      </w:r>
      <w:r>
        <w:rPr>
          <w:rStyle w:val="Style_1_ch"/>
          <w:rFonts w:ascii="Times New Roman" w:hAnsi="Times New Roman"/>
          <w:b w:val="0"/>
          <w:sz w:val="26"/>
        </w:rPr>
        <w:t xml:space="preserve"> Не включайте несколько мощных токоприемников в одну розетку. При покупке электроприборов и электротехники обязательно ознакомьтесь с мерами безопасности, изложенными в заводских инструкциях и паспортах.</w:t>
      </w:r>
    </w:p>
    <w:p w14:paraId="0C000000">
      <w:pPr>
        <w:spacing w:after="0" w:before="0" w:line="240" w:lineRule="auto"/>
        <w:ind w:firstLine="375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Помните, что сложная современная бытовая техника требует заземления. Для этого промышленностью налажен выпуск соответствующих розеток.</w:t>
      </w:r>
    </w:p>
    <w:p w14:paraId="0D000000">
      <w:pPr>
        <w:spacing w:after="0" w:before="0" w:line="240" w:lineRule="auto"/>
        <w:ind w:firstLine="375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Осветительные лампы нагреваются до очень высокой температуры, поэтому какой-либо контакт ламп с горючими материалами недопустим. Очень опасно, например, сушить полотенца и белье на абажурах, пользоваться лампами без абажуров.</w:t>
      </w:r>
    </w:p>
    <w:p w14:paraId="0E000000">
      <w:pPr>
        <w:spacing w:after="0" w:before="0" w:line="240" w:lineRule="auto"/>
        <w:ind w:firstLine="375" w:left="0" w:right="0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При приобре</w:t>
      </w:r>
      <w:r>
        <w:rPr>
          <w:rFonts w:ascii="Times New Roman" w:hAnsi="Times New Roman"/>
          <w:b w:val="0"/>
          <w:sz w:val="26"/>
        </w:rPr>
        <w:t>тении сетевого фильтра, а также обог</w:t>
      </w:r>
      <w:r>
        <w:rPr>
          <w:rFonts w:ascii="Times New Roman" w:hAnsi="Times New Roman"/>
          <w:b w:val="0"/>
          <w:sz w:val="26"/>
        </w:rPr>
        <w:t>ревателя, необходимо обратить внимание</w:t>
      </w:r>
      <w:r>
        <w:rPr>
          <w:rFonts w:ascii="Times New Roman" w:hAnsi="Times New Roman"/>
          <w:b w:val="0"/>
          <w:sz w:val="26"/>
        </w:rPr>
        <w:t xml:space="preserve"> на </w:t>
      </w:r>
      <w:r>
        <w:rPr>
          <w:rFonts w:ascii="Times New Roman" w:hAnsi="Times New Roman"/>
          <w:b w:val="0"/>
          <w:sz w:val="26"/>
        </w:rPr>
        <w:t xml:space="preserve">то, </w:t>
      </w:r>
      <w:r>
        <w:rPr>
          <w:rFonts w:ascii="Times New Roman" w:hAnsi="Times New Roman"/>
          <w:b w:val="0"/>
          <w:sz w:val="26"/>
        </w:rPr>
        <w:t xml:space="preserve">что </w:t>
      </w:r>
      <w:r>
        <w:rPr>
          <w:rFonts w:ascii="Times New Roman" w:hAnsi="Times New Roman"/>
          <w:b w:val="0"/>
          <w:sz w:val="26"/>
        </w:rPr>
        <w:t xml:space="preserve">данное </w:t>
      </w:r>
      <w:r>
        <w:rPr>
          <w:rFonts w:ascii="Times New Roman" w:hAnsi="Times New Roman"/>
          <w:b w:val="0"/>
          <w:sz w:val="26"/>
        </w:rPr>
        <w:t xml:space="preserve">оборудование </w:t>
      </w:r>
      <w:r>
        <w:rPr>
          <w:rFonts w:ascii="Times New Roman" w:hAnsi="Times New Roman"/>
          <w:b w:val="0"/>
          <w:sz w:val="26"/>
        </w:rPr>
        <w:t>оборудован системой</w:t>
      </w:r>
      <w:r>
        <w:rPr>
          <w:rStyle w:val="Style_1_ch"/>
          <w:rFonts w:ascii="Times New Roman" w:hAnsi="Times New Roman"/>
          <w:b w:val="0"/>
          <w:sz w:val="26"/>
        </w:rPr>
        <w:t xml:space="preserve"> аварийного выключения (устройство защитного отключения). </w:t>
      </w:r>
      <w:r>
        <w:rPr>
          <w:rStyle w:val="Style_1_ch"/>
          <w:rFonts w:ascii="Times New Roman" w:hAnsi="Times New Roman"/>
          <w:b w:val="0"/>
          <w:sz w:val="26"/>
        </w:rPr>
        <w:t>Преимущества следует отдавать масляным радиаторам, «греющим» панелям, а не закрытой спиралью.</w:t>
      </w:r>
    </w:p>
    <w:p w14:paraId="0F000000">
      <w:pPr>
        <w:spacing w:after="0" w:before="0" w:line="240" w:lineRule="auto"/>
        <w:ind w:firstLine="375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Регулярно очищайте сетевые фильтры и обогреватели от пыли - пыль может загореться.</w:t>
      </w:r>
    </w:p>
    <w:p w14:paraId="10000000">
      <w:pPr>
        <w:spacing w:after="0" w:before="0" w:line="240" w:lineRule="auto"/>
        <w:ind w:firstLine="375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При возгорании электроприборов (например: утюг, телевизор) прежде чем приступить к тушению необходимо вначале их обесточить. Помните, что вода является проводником электрического тока и тушить приборы под напряжением опасно для жизни.</w:t>
      </w:r>
    </w:p>
    <w:p w14:paraId="1100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0"/>
          <w:sz w:val="26"/>
        </w:rPr>
      </w:pPr>
    </w:p>
    <w:p w14:paraId="1200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При эксплуатации электротехнических устройств, ЗАПРЕЩАЕТСЯ:</w:t>
      </w:r>
    </w:p>
    <w:p w14:paraId="13000000">
      <w:pPr>
        <w:numPr>
          <w:ilvl w:val="3"/>
          <w:numId w:val="1"/>
        </w:numPr>
        <w:spacing w:after="0" w:before="0" w:line="240" w:lineRule="auto"/>
        <w:ind w:firstLine="567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располагать электроприборы вблизи легковоспламеняющихся предметов (штор, одежды, постельных принадлежностей);</w:t>
      </w:r>
    </w:p>
    <w:p w14:paraId="14000000">
      <w:pPr>
        <w:numPr>
          <w:ilvl w:val="3"/>
          <w:numId w:val="1"/>
        </w:numPr>
        <w:spacing w:after="0" w:before="0" w:line="240" w:lineRule="auto"/>
        <w:ind w:firstLine="567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использовать нестандартные электронагревательные приборы кустарного производства, а также самодельные аппараты защиты от перегрузки и короткого замыкания;</w:t>
      </w:r>
    </w:p>
    <w:p w14:paraId="15000000">
      <w:pPr>
        <w:numPr>
          <w:ilvl w:val="3"/>
          <w:numId w:val="1"/>
        </w:numPr>
        <w:spacing w:after="0" w:before="0" w:line="240" w:lineRule="auto"/>
        <w:ind w:firstLine="567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оставлять электронагревательные приборы включенными в сеть на длительное время;</w:t>
      </w:r>
    </w:p>
    <w:p w14:paraId="16000000">
      <w:pPr>
        <w:numPr>
          <w:ilvl w:val="3"/>
          <w:numId w:val="1"/>
        </w:numPr>
        <w:spacing w:after="0" w:before="0" w:line="240" w:lineRule="auto"/>
        <w:ind w:firstLine="567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колпаками;</w:t>
      </w:r>
    </w:p>
    <w:p w14:paraId="17000000">
      <w:pPr>
        <w:numPr>
          <w:ilvl w:val="3"/>
          <w:numId w:val="1"/>
        </w:numPr>
        <w:spacing w:after="0" w:before="0" w:line="240" w:lineRule="auto"/>
        <w:ind w:firstLine="567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использовать неисправные электроприборы, поврежденные розетки и электропровода с нарушениями изоляции;</w:t>
      </w:r>
    </w:p>
    <w:p w14:paraId="18000000">
      <w:pPr>
        <w:numPr>
          <w:ilvl w:val="3"/>
          <w:numId w:val="1"/>
        </w:numPr>
        <w:spacing w:after="0" w:before="0" w:line="240" w:lineRule="auto"/>
        <w:ind w:firstLine="567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пользоваться электроутюгами, электроплитками, электрочайниками и другими электронагревательными приборами без подставок из негорючих материалов и не имеющими устройств тепловой защиты.</w:t>
      </w:r>
    </w:p>
    <w:p w14:paraId="19000000">
      <w:pPr>
        <w:numPr>
          <w:ilvl w:val="3"/>
          <w:numId w:val="1"/>
        </w:numPr>
        <w:spacing w:after="0" w:before="0" w:line="240" w:lineRule="auto"/>
        <w:ind w:firstLine="567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перегружать электросеть, включая большое количество электрооборудования;</w:t>
      </w:r>
    </w:p>
    <w:p w14:paraId="1A000000">
      <w:pPr>
        <w:numPr>
          <w:ilvl w:val="3"/>
          <w:numId w:val="1"/>
        </w:numPr>
        <w:spacing w:after="0" w:before="0" w:line="240" w:lineRule="auto"/>
        <w:ind w:firstLine="567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включать несколько электроприборов в одну розетку, допуская ее перегрев;</w:t>
      </w:r>
    </w:p>
    <w:p w14:paraId="1B000000">
      <w:pPr>
        <w:numPr>
          <w:ilvl w:val="3"/>
          <w:numId w:val="1"/>
        </w:numPr>
        <w:spacing w:after="0" w:before="0" w:line="240" w:lineRule="auto"/>
        <w:ind w:firstLine="567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включать в сеть электроприборы, превышающие номинал напряжения сети</w:t>
      </w:r>
      <w:r>
        <w:rPr>
          <w:rFonts w:ascii="Times New Roman" w:hAnsi="Times New Roman"/>
          <w:b w:val="0"/>
          <w:sz w:val="26"/>
        </w:rPr>
        <w:t>;</w:t>
      </w:r>
    </w:p>
    <w:p w14:paraId="1C000000">
      <w:pPr>
        <w:numPr>
          <w:ilvl w:val="3"/>
          <w:numId w:val="1"/>
        </w:numPr>
        <w:spacing w:after="0" w:before="0" w:line="240" w:lineRule="auto"/>
        <w:ind w:firstLine="567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пользоваться электропроводкой с поврежденной изоляцией и неисправными электроприборами;</w:t>
      </w:r>
    </w:p>
    <w:p w14:paraId="1D000000">
      <w:pPr>
        <w:numPr>
          <w:ilvl w:val="3"/>
          <w:numId w:val="1"/>
        </w:numPr>
        <w:spacing w:after="0" w:before="0" w:line="240" w:lineRule="auto"/>
        <w:ind w:firstLine="567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прокладывать плоские электропровода с пластиковой изоляцией по сгораемому основанию без асбестовой подкладки;</w:t>
      </w:r>
    </w:p>
    <w:p w14:paraId="1E000000">
      <w:pPr>
        <w:numPr>
          <w:ilvl w:val="3"/>
          <w:numId w:val="1"/>
        </w:numPr>
        <w:spacing w:after="0" w:before="0" w:line="240" w:lineRule="auto"/>
        <w:ind w:firstLine="567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завязывать электропровода в узлы, петли, оттягивать электролампы с помощью веревок и шпагата, подвешивать абажуры и люстры непосредственно на электрических проводах</w:t>
      </w:r>
      <w:r>
        <w:rPr>
          <w:rFonts w:ascii="Times New Roman" w:hAnsi="Times New Roman"/>
          <w:b w:val="0"/>
          <w:sz w:val="26"/>
        </w:rPr>
        <w:t xml:space="preserve">. </w:t>
      </w:r>
    </w:p>
    <w:p w14:paraId="1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6"/>
        </w:rPr>
      </w:pPr>
      <w:r>
        <w:rPr>
          <w:rStyle w:val="Style_1_ch"/>
          <w:rFonts w:ascii="Times New Roman" w:hAnsi="Times New Roman"/>
          <w:b w:val="0"/>
          <w:sz w:val="26"/>
        </w:rPr>
        <w:t>При эксплуатации электронагревательных приборов строго следуйте требованиям инструкций предприятий-изготовителей. При отсутствии таковой, требуйте инструкцию в письменном виде у продавца.</w:t>
      </w:r>
    </w:p>
    <w:p w14:paraId="20000000">
      <w:pPr>
        <w:spacing w:after="0"/>
        <w:ind w:firstLine="709"/>
        <w:rPr>
          <w:rFonts w:ascii="Times New Roman" w:hAnsi="Times New Roman"/>
          <w:b w:val="0"/>
          <w:sz w:val="24"/>
        </w:rPr>
      </w:pPr>
    </w:p>
    <w:p w14:paraId="21000000">
      <w:pPr>
        <w:pStyle w:val="Style_2"/>
        <w:spacing w:after="0" w:before="0" w:line="240" w:lineRule="auto"/>
        <w:ind/>
        <w:contextualSpacing w:val="1"/>
        <w:jc w:val="center"/>
        <w:rPr>
          <w:sz w:val="24"/>
        </w:rPr>
      </w:pPr>
      <w:r>
        <w:rPr>
          <w:rFonts w:ascii="Times New Roman" w:hAnsi="Times New Roman"/>
          <w:b w:val="1"/>
          <w:sz w:val="24"/>
        </w:rPr>
        <w:t>Граждане будьте бдительны, себя и своих близких берегите…</w:t>
      </w:r>
    </w:p>
    <w:p w14:paraId="22000000">
      <w:pPr>
        <w:pStyle w:val="Style_1"/>
        <w:spacing w:after="0" w:before="0" w:line="240" w:lineRule="auto"/>
        <w:ind/>
        <w:jc w:val="center"/>
        <w:rPr>
          <w:sz w:val="24"/>
        </w:rPr>
      </w:pPr>
      <w:r>
        <w:rPr>
          <w:rFonts w:ascii="Times New Roman" w:hAnsi="Times New Roman"/>
          <w:b w:val="1"/>
          <w:sz w:val="24"/>
        </w:rPr>
        <w:t>В случае возникновения пожара, вызов пожарной охраны по телефону – «01»</w:t>
      </w:r>
    </w:p>
    <w:p w14:paraId="23000000">
      <w:pPr>
        <w:pStyle w:val="Style_1"/>
        <w:spacing w:after="0" w:before="0" w:line="240" w:lineRule="auto"/>
        <w:ind/>
        <w:jc w:val="center"/>
        <w:rPr>
          <w:sz w:val="24"/>
        </w:rPr>
      </w:pPr>
      <w:r>
        <w:rPr>
          <w:rFonts w:ascii="Times New Roman" w:hAnsi="Times New Roman"/>
          <w:b w:val="1"/>
          <w:sz w:val="24"/>
        </w:rPr>
        <w:t>(с сотового телефона «101» и/или «112»).</w:t>
      </w:r>
    </w:p>
    <w:p w14:paraId="24000000">
      <w:pPr>
        <w:pStyle w:val="Style_1"/>
        <w:spacing w:after="0" w:before="0" w:line="240" w:lineRule="auto"/>
        <w:ind w:firstLine="0" w:left="4535"/>
        <w:jc w:val="left"/>
        <w:rPr>
          <w:sz w:val="24"/>
        </w:rPr>
      </w:pPr>
    </w:p>
    <w:p w14:paraId="25000000">
      <w:pPr>
        <w:pStyle w:val="Style_1"/>
        <w:spacing w:after="0" w:before="0" w:line="240" w:lineRule="auto"/>
        <w:ind w:firstLine="0" w:left="4535"/>
        <w:jc w:val="left"/>
        <w:rPr>
          <w:b w:val="1"/>
          <w:sz w:val="24"/>
        </w:rPr>
      </w:pPr>
      <w:r>
        <w:rPr>
          <w:b w:val="1"/>
          <w:sz w:val="24"/>
        </w:rPr>
        <w:t>И.о. начальника отделения</w:t>
      </w:r>
    </w:p>
    <w:p w14:paraId="26000000">
      <w:pPr>
        <w:pStyle w:val="Style_1"/>
        <w:spacing w:after="0" w:before="0" w:line="240" w:lineRule="auto"/>
        <w:ind w:firstLine="0" w:left="4535"/>
        <w:jc w:val="left"/>
        <w:rPr>
          <w:b w:val="1"/>
          <w:sz w:val="24"/>
        </w:rPr>
      </w:pPr>
      <w:r>
        <w:rPr>
          <w:b w:val="1"/>
          <w:sz w:val="24"/>
        </w:rPr>
        <w:t>старший лейтенант вн. сл.</w:t>
      </w:r>
    </w:p>
    <w:p w14:paraId="27000000">
      <w:pPr>
        <w:pStyle w:val="Style_1"/>
        <w:spacing w:after="0" w:before="0" w:line="240" w:lineRule="auto"/>
        <w:ind w:firstLine="0" w:left="4535"/>
        <w:jc w:val="left"/>
        <w:rPr>
          <w:b w:val="1"/>
          <w:sz w:val="24"/>
        </w:rPr>
      </w:pPr>
      <w:r>
        <w:rPr>
          <w:b w:val="1"/>
          <w:sz w:val="24"/>
        </w:rPr>
        <w:t>Р.С.</w:t>
      </w:r>
      <w:r>
        <w:rPr>
          <w:b w:val="1"/>
          <w:sz w:val="24"/>
        </w:rPr>
        <w:t xml:space="preserve"> Петренко</w:t>
      </w:r>
    </w:p>
    <w:sectPr>
      <w:type w:val="nextPage"/>
      <w:pgSz w:h="16838" w:w="11906"/>
      <w:pgMar w:bottom="963" w:footer="0" w:gutter="0" w:header="0" w:left="1701" w:right="850" w:top="426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List Paragraph"/>
    <w:basedOn w:val="Style_1"/>
    <w:link w:val="Style_5_ch"/>
    <w:pPr>
      <w:spacing w:after="200" w:before="0"/>
      <w:ind w:firstLine="0" w:left="720"/>
      <w:contextualSpacing w:val="1"/>
    </w:pPr>
  </w:style>
  <w:style w:styleId="Style_5_ch" w:type="character">
    <w:name w:val="List Paragraph"/>
    <w:basedOn w:val="Style_1_ch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alloon Text"/>
    <w:basedOn w:val="Style_1"/>
    <w:link w:val="Style_9_ch"/>
    <w:pPr>
      <w:spacing w:after="0" w:before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Интернет-ссылка"/>
    <w:link w:val="Style_10_ch"/>
    <w:rPr>
      <w:color w:val="000080"/>
      <w:u w:val="single"/>
    </w:rPr>
  </w:style>
  <w:style w:styleId="Style_10_ch" w:type="character">
    <w:name w:val="Интернет-ссылка"/>
    <w:link w:val="Style_10"/>
    <w:rPr>
      <w:color w:val="000080"/>
      <w:u w:val="single"/>
    </w:rPr>
  </w:style>
  <w:style w:styleId="Style_2" w:type="paragraph">
    <w:name w:val="Body Text"/>
    <w:basedOn w:val="Style_1"/>
    <w:link w:val="Style_2_ch"/>
    <w:pPr>
      <w:spacing w:after="140" w:before="0" w:line="276" w:lineRule="auto"/>
      <w:ind/>
    </w:pPr>
  </w:style>
  <w:style w:styleId="Style_2_ch" w:type="character">
    <w:name w:val="Body Text"/>
    <w:basedOn w:val="Style_1_ch"/>
    <w:link w:val="Style_2"/>
  </w:style>
  <w:style w:styleId="Style_11" w:type="paragraph">
    <w:name w:val="Текст выноски Знак"/>
    <w:basedOn w:val="Style_12"/>
    <w:link w:val="Style_11_ch"/>
    <w:rPr>
      <w:rFonts w:ascii="Tahoma" w:hAnsi="Tahoma"/>
      <w:sz w:val="16"/>
    </w:rPr>
  </w:style>
  <w:style w:styleId="Style_11_ch" w:type="character">
    <w:name w:val="Текст выноски Знак"/>
    <w:basedOn w:val="Style_12_ch"/>
    <w:link w:val="Style_11"/>
    <w:rPr>
      <w:rFonts w:ascii="Tahoma" w:hAnsi="Tahoma"/>
      <w:sz w:val="1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1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Strong"/>
    <w:basedOn w:val="Style_12"/>
    <w:link w:val="Style_14_ch"/>
    <w:rPr>
      <w:b w:val="1"/>
    </w:rPr>
  </w:style>
  <w:style w:styleId="Style_14_ch" w:type="character">
    <w:name w:val="Strong"/>
    <w:basedOn w:val="Style_12_ch"/>
    <w:link w:val="Style_14"/>
    <w:rPr>
      <w:b w:val="1"/>
    </w:rPr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Caption"/>
    <w:basedOn w:val="Style_1"/>
    <w:link w:val="Style_17_ch"/>
    <w:pPr>
      <w:spacing w:after="120" w:before="120"/>
      <w:ind/>
    </w:pPr>
    <w:rPr>
      <w:rFonts w:ascii="PT Astra Serif" w:hAnsi="PT Astra Serif"/>
      <w:i w:val="1"/>
      <w:sz w:val="24"/>
    </w:rPr>
  </w:style>
  <w:style w:styleId="Style_17_ch" w:type="character">
    <w:name w:val="Caption"/>
    <w:basedOn w:val="Style_1_ch"/>
    <w:link w:val="Style_17"/>
    <w:rPr>
      <w:rFonts w:ascii="PT Astra Serif" w:hAnsi="PT Astra Serif"/>
      <w:i w:val="1"/>
      <w:sz w:val="24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1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Заголовок"/>
    <w:basedOn w:val="Style_1"/>
    <w:next w:val="Style_2"/>
    <w:link w:val="Style_21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21_ch" w:type="character">
    <w:name w:val="Заголовок"/>
    <w:basedOn w:val="Style_1_ch"/>
    <w:link w:val="Style_21"/>
    <w:rPr>
      <w:rFonts w:ascii="PT Astra Serif" w:hAnsi="PT Astra Serif"/>
      <w:sz w:val="28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Символ нумерации"/>
    <w:link w:val="Style_23_ch"/>
  </w:style>
  <w:style w:styleId="Style_23_ch" w:type="character">
    <w:name w:val="Символ нумерации"/>
    <w:link w:val="Style_23"/>
  </w:style>
  <w:style w:styleId="Style_24" w:type="paragraph">
    <w:name w:val="toc 9"/>
    <w:next w:val="Style_1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Normal (Web)"/>
    <w:basedOn w:val="Style_1"/>
    <w:link w:val="Style_2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5_ch" w:type="character">
    <w:name w:val="Normal (Web)"/>
    <w:basedOn w:val="Style_1_ch"/>
    <w:link w:val="Style_25"/>
    <w:rPr>
      <w:rFonts w:ascii="Times New Roman" w:hAnsi="Times New Roman"/>
      <w:sz w:val="24"/>
    </w:rPr>
  </w:style>
  <w:style w:styleId="Style_26" w:type="paragraph">
    <w:name w:val="toc 8"/>
    <w:next w:val="Style_1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toc 5"/>
    <w:next w:val="Style_1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List"/>
    <w:basedOn w:val="Style_2"/>
    <w:link w:val="Style_28_ch"/>
    <w:rPr>
      <w:rFonts w:ascii="PT Astra Serif" w:hAnsi="PT Astra Serif"/>
    </w:rPr>
  </w:style>
  <w:style w:styleId="Style_28_ch" w:type="character">
    <w:name w:val="List"/>
    <w:basedOn w:val="Style_2_ch"/>
    <w:link w:val="Style_28"/>
    <w:rPr>
      <w:rFonts w:ascii="PT Astra Serif" w:hAnsi="PT Astra Serif"/>
    </w:rPr>
  </w:style>
  <w:style w:styleId="Style_29" w:type="paragraph">
    <w:name w:val="Указатель"/>
    <w:basedOn w:val="Style_1"/>
    <w:link w:val="Style_29_ch"/>
    <w:rPr>
      <w:rFonts w:ascii="PT Astra Serif" w:hAnsi="PT Astra Serif"/>
    </w:rPr>
  </w:style>
  <w:style w:styleId="Style_29_ch" w:type="character">
    <w:name w:val="Указатель"/>
    <w:basedOn w:val="Style_1_ch"/>
    <w:link w:val="Style_29"/>
    <w:rPr>
      <w:rFonts w:ascii="PT Astra Serif" w:hAnsi="PT Astra Serif"/>
    </w:rPr>
  </w:style>
  <w:style w:styleId="Style_30" w:type="paragraph">
    <w:name w:val="Subtitle"/>
    <w:next w:val="Style_1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toc 10"/>
    <w:next w:val="Style_1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Title"/>
    <w:next w:val="Style_1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next w:val="Style_1"/>
    <w:link w:val="Style_3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3_ch" w:type="character">
    <w:name w:val="heading 4"/>
    <w:link w:val="Style_33"/>
    <w:rPr>
      <w:rFonts w:ascii="XO Thames" w:hAnsi="XO Thames"/>
      <w:b w:val="1"/>
      <w:color w:val="595959"/>
      <w:sz w:val="26"/>
    </w:rPr>
  </w:style>
  <w:style w:styleId="Style_34" w:type="paragraph">
    <w:name w:val="heading 2"/>
    <w:next w:val="Style_1"/>
    <w:link w:val="Style_3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z w:val="26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2021-03-29T10:40:02Z</dcterms:modified>
</cp:coreProperties>
</file>