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EB4" w:rsidRDefault="00036EB4" w:rsidP="00036EB4">
      <w:pPr>
        <w:pStyle w:val="a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36EB4">
        <w:rPr>
          <w:rFonts w:ascii="Times New Roman" w:eastAsia="Times New Roman" w:hAnsi="Times New Roman" w:cs="Times New Roman"/>
          <w:color w:val="FF0000"/>
          <w:sz w:val="24"/>
          <w:szCs w:val="24"/>
        </w:rPr>
        <w:t>Закон о защите прав потребителей теперь распространяется на деятельность владельцев электронных площадок, агрегирующих информацию о товарах (услугах)</w:t>
      </w:r>
    </w:p>
    <w:p w:rsidR="00036EB4" w:rsidRDefault="00036EB4" w:rsidP="00036EB4">
      <w:pPr>
        <w:pStyle w:val="a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36EB4" w:rsidRPr="00036EB4" w:rsidRDefault="00036EB4" w:rsidP="00036EB4">
      <w:pPr>
        <w:pStyle w:val="a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36EB4" w:rsidRPr="00036EB4" w:rsidRDefault="00036EB4" w:rsidP="00036EB4">
      <w:pPr>
        <w:pStyle w:val="a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36EB4">
        <w:rPr>
          <w:rFonts w:ascii="Times New Roman" w:eastAsia="Times New Roman" w:hAnsi="Times New Roman" w:cs="Times New Roman"/>
          <w:color w:val="242424"/>
          <w:sz w:val="24"/>
          <w:szCs w:val="24"/>
        </w:rPr>
        <w:t>С 1 января 2019 года вступил в силу Федеральный закон от 29 июля 2018 года № 250-ФЗ «О внесении изменений в Закон Российской Федерации «О защите прав потребителей», расширяющий сферу правового регулирования отношений с участием потребителей за счет её распространения на деятельность тех хозяйствующих субъектов, которые получили законодательное определение «владелец агрегатора информации о товарах (услугах) (владелец агрегатора)».</w:t>
      </w:r>
    </w:p>
    <w:p w:rsidR="00036EB4" w:rsidRPr="00036EB4" w:rsidRDefault="00036EB4" w:rsidP="00036EB4">
      <w:pPr>
        <w:pStyle w:val="a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36EB4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Закон направлен на защиту прав и интересов потребителей в их правоотношениях с теми профессиональными участниками потребительского рынка, которые, </w:t>
      </w:r>
      <w:proofErr w:type="gramStart"/>
      <w:r w:rsidRPr="00036EB4">
        <w:rPr>
          <w:rFonts w:ascii="Times New Roman" w:eastAsia="Times New Roman" w:hAnsi="Times New Roman" w:cs="Times New Roman"/>
          <w:color w:val="242424"/>
          <w:sz w:val="24"/>
          <w:szCs w:val="24"/>
        </w:rPr>
        <w:t>сформировали по сути</w:t>
      </w:r>
      <w:proofErr w:type="gramEnd"/>
      <w:r w:rsidRPr="00036EB4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новую нишу в сегменте электронной торговли (в виде интернет-платформ, агрегирующих информацию о товарах и услугах с целью их поиска, выбора, сравнения и приобретения). До принятия указанного закона какой-либо специальной ответственности перед потребителями в рамках законодательства о защите прав потребителей фактически не существовало.</w:t>
      </w:r>
    </w:p>
    <w:p w:rsidR="00036EB4" w:rsidRPr="00036EB4" w:rsidRDefault="00036EB4" w:rsidP="00036EB4">
      <w:pPr>
        <w:pStyle w:val="a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36EB4">
        <w:rPr>
          <w:rFonts w:ascii="Times New Roman" w:eastAsia="Times New Roman" w:hAnsi="Times New Roman" w:cs="Times New Roman"/>
          <w:color w:val="242424"/>
          <w:sz w:val="24"/>
          <w:szCs w:val="24"/>
        </w:rPr>
        <w:t>Закон ввел понятие "владелец агрегатора информации о товарах (услугах)", а также установил обязанность владельцев подобных сервисов предоставлять на своих сайтах потребителям информацию о себе и продавце (исполнителе), а также обо всех произошедших в такой информации изменениях. Продавцы, в свою очередь, теперь обязаны сообщать потребителю и агрегатору достоверную информацию о себе и также размещать ее на своих сайтах.</w:t>
      </w:r>
    </w:p>
    <w:p w:rsidR="00036EB4" w:rsidRPr="00036EB4" w:rsidRDefault="00036EB4" w:rsidP="00036EB4">
      <w:pPr>
        <w:pStyle w:val="a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36EB4">
        <w:rPr>
          <w:rFonts w:ascii="Times New Roman" w:eastAsia="Times New Roman" w:hAnsi="Times New Roman" w:cs="Times New Roman"/>
          <w:color w:val="242424"/>
          <w:sz w:val="24"/>
          <w:szCs w:val="24"/>
        </w:rPr>
        <w:t>Также на агрегаторов возлагается ответственность за убытки потребителя из-за недостоверных сведений о товаре либо продавце. При этом названы случаи освобождения агрегатора от ответственности. Например, если агрегатор не изменял информацию о товаре (услуге), то требование потребителя о возмещении ему убытков, причиненных продажей товара (или оказания услуги) на основе неполной или недостоверной информации должно быть адресовано напрямую продавцу (исполнителю услуги).</w:t>
      </w:r>
    </w:p>
    <w:p w:rsidR="00036EB4" w:rsidRPr="00036EB4" w:rsidRDefault="00036EB4" w:rsidP="00036EB4">
      <w:pPr>
        <w:pStyle w:val="a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36EB4">
        <w:rPr>
          <w:rFonts w:ascii="Times New Roman" w:eastAsia="Times New Roman" w:hAnsi="Times New Roman" w:cs="Times New Roman"/>
          <w:color w:val="242424"/>
          <w:sz w:val="24"/>
          <w:szCs w:val="24"/>
        </w:rPr>
        <w:t>Кроме того, теперь установлены случаи, в которых агрегатор по требованию потребителя обязан вернуть сумму предварительной оплаты товара (услуги). В частности, это ситуации, когда товар не доставлен (услуга не оказана) в срок и потребитель в связи с этим направил продавцу (исполнителю) уведомление об отказе от них и сообщил об этом агрегатору. В возврате такой предоплаты может быть отказано потребителю, если продавец предоставит агрегатору подтверждение о передаче товара потребителю.</w:t>
      </w:r>
    </w:p>
    <w:p w:rsidR="00036EB4" w:rsidRPr="00036EB4" w:rsidRDefault="00036EB4" w:rsidP="00036EB4">
      <w:pPr>
        <w:pStyle w:val="a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36EB4">
        <w:rPr>
          <w:rFonts w:ascii="Times New Roman" w:eastAsia="Times New Roman" w:hAnsi="Times New Roman" w:cs="Times New Roman"/>
          <w:color w:val="242424"/>
          <w:sz w:val="24"/>
          <w:szCs w:val="24"/>
        </w:rPr>
        <w:t>Принятие закона это один из важных шагов в деле реализации утвержденной Правительством Российской Федерации в 2017 году Стратегии государственной политики Российской Федерации в области защиты прав потребителей на период до 2030 года, в которой вопросы защиты прав потребителей в сфере электронной коммерции названы одними из самых приоритетных.</w:t>
      </w:r>
    </w:p>
    <w:p w:rsidR="00036EB4" w:rsidRPr="00036EB4" w:rsidRDefault="00036EB4" w:rsidP="00036EB4">
      <w:pPr>
        <w:pStyle w:val="a4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036EB4">
        <w:rPr>
          <w:rFonts w:ascii="Times New Roman" w:eastAsia="Times New Roman" w:hAnsi="Times New Roman" w:cs="Times New Roman"/>
          <w:color w:val="242424"/>
          <w:sz w:val="24"/>
          <w:szCs w:val="24"/>
        </w:rPr>
        <w:t>Что характерно, по информации организации по защите прав потребителей «Общественная потребительская инициатива» по состоянию на конец 2018 года число интернет-магазинов с недостоверным наименованием или юридическим адресом сократилось на 38-41%, а тех, у кого адрес или наименование вообще отсутствовали стало меньше на 25-28%. Количество компаний, не принимающих банковские карты или увеличивающих цену при оплате картой, сократилось почти на 50%.</w:t>
      </w:r>
    </w:p>
    <w:p w:rsidR="00611456" w:rsidRDefault="00611456" w:rsidP="00036EB4">
      <w:pPr>
        <w:jc w:val="both"/>
      </w:pPr>
    </w:p>
    <w:sectPr w:rsidR="0061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EB4"/>
    <w:rsid w:val="00036EB4"/>
    <w:rsid w:val="00611456"/>
    <w:rsid w:val="008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79AEA-003D-4D9D-A128-17C8829D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6E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6E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036EB4"/>
  </w:style>
  <w:style w:type="paragraph" w:styleId="a3">
    <w:name w:val="Normal (Web)"/>
    <w:basedOn w:val="a"/>
    <w:uiPriority w:val="99"/>
    <w:semiHidden/>
    <w:unhideWhenUsed/>
    <w:rsid w:val="0003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036EB4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3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2785</Characters>
  <Application>Microsoft Office Word</Application>
  <DocSecurity>0</DocSecurity>
  <Lines>23</Lines>
  <Paragraphs>6</Paragraphs>
  <ScaleCrop>false</ScaleCrop>
  <Company>DNS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</cp:lastModifiedBy>
  <cp:revision>4</cp:revision>
  <dcterms:created xsi:type="dcterms:W3CDTF">2019-02-12T07:35:00Z</dcterms:created>
  <dcterms:modified xsi:type="dcterms:W3CDTF">2019-02-12T08:30:00Z</dcterms:modified>
</cp:coreProperties>
</file>