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C4" w:rsidRPr="009347C4" w:rsidRDefault="009347C4" w:rsidP="009347C4">
      <w:pPr>
        <w:pStyle w:val="a3"/>
        <w:shd w:val="clear" w:color="auto" w:fill="FFFFFF"/>
        <w:ind w:firstLine="709"/>
        <w:jc w:val="center"/>
        <w:rPr>
          <w:color w:val="000000" w:themeColor="text1"/>
          <w:sz w:val="32"/>
          <w:szCs w:val="32"/>
        </w:rPr>
      </w:pPr>
      <w:r w:rsidRPr="009347C4">
        <w:rPr>
          <w:rStyle w:val="a4"/>
          <w:color w:val="000000" w:themeColor="text1"/>
          <w:sz w:val="32"/>
          <w:szCs w:val="32"/>
        </w:rPr>
        <w:t>ПАМЯТКА ПО БОРЬБЕ С АМБРОЗИЕЙ ПОЛЫННОЛИСТНОЙ</w:t>
      </w:r>
    </w:p>
    <w:p w:rsidR="009347C4" w:rsidRPr="000832F3" w:rsidRDefault="009347C4" w:rsidP="009347C4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832F3">
        <w:rPr>
          <w:color w:val="000000" w:themeColor="text1"/>
          <w:sz w:val="28"/>
          <w:szCs w:val="28"/>
        </w:rPr>
        <w:t>С амброзией полыннолистной необходимо бороться до начала ее цветения, учитывая биологические особенности данного сорняка. Наиболее эффективным методом борьбы в настоящее время является удаление ее с корнем. Скашивание, как метод борьбы с амброзией полыннолистной, малоэффективен, так как она отрастает, давая при этом от 5 до 15 новых побегов. В связи с этим данный прием необходимо проводить многократно по мере отрастания побегов, таким образом возможно удастся предупредить цветение амброзии.</w:t>
      </w:r>
    </w:p>
    <w:p w:rsidR="009347C4" w:rsidRPr="000832F3" w:rsidRDefault="009347C4" w:rsidP="009347C4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832F3">
        <w:rPr>
          <w:color w:val="000000" w:themeColor="text1"/>
          <w:sz w:val="28"/>
          <w:szCs w:val="28"/>
        </w:rPr>
        <w:t>Мероприятия, направленные на борьбу с амброзией полыннолистной необходимо проводить своевременно, не допуская ее массового цветения, созревания семян и вторичного заражения земельных участков.</w:t>
      </w:r>
    </w:p>
    <w:p w:rsidR="009347C4" w:rsidRPr="000832F3" w:rsidRDefault="009347C4" w:rsidP="009347C4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832F3">
        <w:rPr>
          <w:rStyle w:val="a4"/>
          <w:color w:val="000000" w:themeColor="text1"/>
          <w:sz w:val="28"/>
          <w:szCs w:val="28"/>
        </w:rPr>
        <w:t>Организациям и индивидуальным предпринимателям, имеющим земельные участ</w:t>
      </w:r>
      <w:r>
        <w:rPr>
          <w:rStyle w:val="a4"/>
          <w:color w:val="000000" w:themeColor="text1"/>
          <w:sz w:val="28"/>
          <w:szCs w:val="28"/>
        </w:rPr>
        <w:t>ки, а также жителям Киселевского</w:t>
      </w:r>
      <w:r w:rsidRPr="000832F3">
        <w:rPr>
          <w:rStyle w:val="a4"/>
          <w:color w:val="000000" w:themeColor="text1"/>
          <w:sz w:val="28"/>
          <w:szCs w:val="28"/>
        </w:rPr>
        <w:t xml:space="preserve"> сельского поселения, и особенно, проживающим в частном секторе, не стоит оставаться в стороне от таких важных мероприятий. Кроме того, в соответствии с ч.2 ст.11 Федерального закона от 15 июля 2000 года № 99-ФЗ «О карантине растений» и ч.4 ст.20 Федерального закона от 21 июля 2014 года № 206-ФЗ «О карантине растений» - мероприятия по выявлению карантинных объектов, борьбе с ними, локализации и ликвидации их очагов осуществляются за счет средств и силами землевладельцев (землепользователей).</w:t>
      </w:r>
    </w:p>
    <w:p w:rsidR="009347C4" w:rsidRPr="000832F3" w:rsidRDefault="009347C4" w:rsidP="009347C4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832F3">
        <w:rPr>
          <w:rStyle w:val="a4"/>
          <w:color w:val="000000" w:themeColor="text1"/>
          <w:sz w:val="28"/>
          <w:szCs w:val="28"/>
        </w:rPr>
        <w:t>За нарушение правил борьбы с карантинными объектами предусмотрена административная ответственность. Согласно ст. 10.1 КоАП РФ на граждан налагается штраф в размере от 300 до 500 рублей, на должностных лиц - от 500 до 1000 рублей, на юридических лиц - от 5000 до 10000 рублей.</w:t>
      </w:r>
    </w:p>
    <w:p w:rsidR="009347C4" w:rsidRDefault="009347C4" w:rsidP="009347C4">
      <w:pPr>
        <w:pStyle w:val="a3"/>
        <w:shd w:val="clear" w:color="auto" w:fill="FFFFFF"/>
        <w:ind w:firstLine="708"/>
        <w:jc w:val="both"/>
        <w:rPr>
          <w:rStyle w:val="a4"/>
          <w:color w:val="000000" w:themeColor="text1"/>
          <w:sz w:val="28"/>
          <w:szCs w:val="28"/>
        </w:rPr>
      </w:pPr>
      <w:r w:rsidRPr="000832F3">
        <w:rPr>
          <w:rStyle w:val="a4"/>
          <w:color w:val="000000" w:themeColor="text1"/>
          <w:sz w:val="28"/>
          <w:szCs w:val="28"/>
        </w:rPr>
        <w:t xml:space="preserve">Призываем руководителей предприятий, организаций, индивидуальных </w:t>
      </w:r>
      <w:proofErr w:type="gramStart"/>
      <w:r w:rsidRPr="000832F3">
        <w:rPr>
          <w:rStyle w:val="a4"/>
          <w:color w:val="000000" w:themeColor="text1"/>
          <w:sz w:val="28"/>
          <w:szCs w:val="28"/>
        </w:rPr>
        <w:t>предпринимател</w:t>
      </w:r>
      <w:r w:rsidR="00EB18B9">
        <w:rPr>
          <w:rStyle w:val="a4"/>
          <w:color w:val="000000" w:themeColor="text1"/>
          <w:sz w:val="28"/>
          <w:szCs w:val="28"/>
        </w:rPr>
        <w:t>ей,  и</w:t>
      </w:r>
      <w:proofErr w:type="gramEnd"/>
      <w:r w:rsidR="00EB18B9">
        <w:rPr>
          <w:rStyle w:val="a4"/>
          <w:color w:val="000000" w:themeColor="text1"/>
          <w:sz w:val="28"/>
          <w:szCs w:val="28"/>
        </w:rPr>
        <w:t xml:space="preserve"> всех жителей Киселевского</w:t>
      </w:r>
      <w:r w:rsidRPr="000832F3">
        <w:rPr>
          <w:rStyle w:val="a4"/>
          <w:color w:val="000000" w:themeColor="text1"/>
          <w:sz w:val="28"/>
          <w:szCs w:val="28"/>
        </w:rPr>
        <w:t xml:space="preserve"> сельского поселения применять все возможные меры по уничтожению амброзии на собственных и арендованных землях. Необходимо помнить, что только повсеместная и эффективная борьба с карантинным сорняком амброзией полыннолистной способствует восстановлению плодородия сельскохозяйственных земель и снижению числа аллергических заболеваний людей.</w:t>
      </w:r>
    </w:p>
    <w:p w:rsidR="00EB18B9" w:rsidRDefault="00EB18B9" w:rsidP="009347C4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EB18B9" w:rsidRPr="000832F3" w:rsidRDefault="00EB18B9" w:rsidP="009347C4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173B44" w:rsidRPr="00EB18B9" w:rsidRDefault="009347C4" w:rsidP="00EB18B9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Администрация Киселевского</w:t>
      </w:r>
      <w:r w:rsidRPr="000832F3">
        <w:rPr>
          <w:rStyle w:val="a4"/>
          <w:color w:val="000000" w:themeColor="text1"/>
          <w:sz w:val="28"/>
          <w:szCs w:val="28"/>
        </w:rPr>
        <w:t xml:space="preserve"> сельского поселения</w:t>
      </w:r>
      <w:bookmarkStart w:id="0" w:name="_GoBack"/>
      <w:bookmarkEnd w:id="0"/>
    </w:p>
    <w:sectPr w:rsidR="00173B44" w:rsidRPr="00EB18B9" w:rsidSect="009347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6A"/>
    <w:rsid w:val="000A456A"/>
    <w:rsid w:val="00173B44"/>
    <w:rsid w:val="009347C4"/>
    <w:rsid w:val="00E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6C8A-0E2F-4B04-9727-D9C6C5B3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2024-06-20T12:58:00Z</dcterms:created>
  <dcterms:modified xsi:type="dcterms:W3CDTF">2024-06-20T13:04:00Z</dcterms:modified>
</cp:coreProperties>
</file>