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03508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18</w:t>
      </w:r>
      <w:r w:rsidR="00171536">
        <w:rPr>
          <w:sz w:val="28"/>
        </w:rPr>
        <w:t>.</w:t>
      </w:r>
      <w:r>
        <w:rPr>
          <w:sz w:val="28"/>
        </w:rPr>
        <w:t>12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 w:rsidR="00944407"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131</w:t>
      </w:r>
      <w:r w:rsidR="004E4510">
        <w:rPr>
          <w:sz w:val="28"/>
        </w:rPr>
        <w:t xml:space="preserve">  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03508D">
        <w:rPr>
          <w:bCs/>
          <w:sz w:val="24"/>
          <w:szCs w:val="24"/>
        </w:rPr>
        <w:t>18</w:t>
      </w:r>
      <w:r w:rsidR="00DF4B43">
        <w:rPr>
          <w:bCs/>
          <w:sz w:val="24"/>
          <w:szCs w:val="24"/>
        </w:rPr>
        <w:t>.</w:t>
      </w:r>
      <w:r w:rsidR="0003508D">
        <w:rPr>
          <w:bCs/>
          <w:sz w:val="24"/>
          <w:szCs w:val="24"/>
        </w:rPr>
        <w:t>12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944407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03508D">
        <w:rPr>
          <w:bCs/>
          <w:sz w:val="24"/>
          <w:szCs w:val="24"/>
        </w:rPr>
        <w:t>131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03508D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8512,5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7241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6813,4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32C81" w:rsidP="007724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1</w:t>
            </w:r>
            <w:r w:rsidR="0077241F">
              <w:rPr>
                <w:lang w:eastAsia="zh-CN"/>
              </w:rPr>
              <w:t>699,1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2599,9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1255,6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Default="006F4D15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bookmarkStart w:id="0" w:name="_GoBack"/>
            <w:bookmarkEnd w:id="0"/>
            <w:r>
              <w:rPr>
                <w:lang w:eastAsia="zh-CN"/>
              </w:rPr>
              <w:t>912,6</w:t>
            </w:r>
          </w:p>
          <w:p w:rsidR="006F4D15" w:rsidRDefault="006F4D15" w:rsidP="0094440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5469,1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lang w:eastAsia="zh-CN"/>
              </w:rPr>
              <w:t>443,5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C322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041708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8528,5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6813,4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041708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1715,1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F0F11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7241F"/>
    <w:rsid w:val="007F5995"/>
    <w:rsid w:val="00817D95"/>
    <w:rsid w:val="00842F89"/>
    <w:rsid w:val="00867D75"/>
    <w:rsid w:val="008D2CB2"/>
    <w:rsid w:val="008F01F1"/>
    <w:rsid w:val="00944407"/>
    <w:rsid w:val="00946738"/>
    <w:rsid w:val="00982DAF"/>
    <w:rsid w:val="0098786A"/>
    <w:rsid w:val="009C1E0E"/>
    <w:rsid w:val="00A447B3"/>
    <w:rsid w:val="00A71E40"/>
    <w:rsid w:val="00B2607D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20</cp:revision>
  <cp:lastPrinted>2014-03-27T10:52:00Z</cp:lastPrinted>
  <dcterms:created xsi:type="dcterms:W3CDTF">2013-11-25T17:48:00Z</dcterms:created>
  <dcterms:modified xsi:type="dcterms:W3CDTF">2016-01-29T11:40:00Z</dcterms:modified>
</cp:coreProperties>
</file>