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2F" w:rsidRDefault="00745D2F" w:rsidP="00745D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CFC035" wp14:editId="7C0D883E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5D2F" w:rsidRPr="00CD4A36" w:rsidRDefault="00745D2F" w:rsidP="00745D2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A36">
        <w:rPr>
          <w:rFonts w:ascii="Times New Roman" w:hAnsi="Times New Roman" w:cs="Times New Roman"/>
          <w:b/>
          <w:sz w:val="24"/>
          <w:szCs w:val="24"/>
        </w:rPr>
        <w:t>Пресс-релиз                                                                                                                                 28.06.2024</w:t>
      </w:r>
    </w:p>
    <w:p w:rsidR="00745D2F" w:rsidRPr="007176C0" w:rsidRDefault="00745D2F" w:rsidP="0074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3DC" w:rsidRDefault="003A03DC" w:rsidP="007176C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17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176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Вопрос-Ответ: Что важно знать собственникам и пользователям земельных участков о геодезических пунктах?</w:t>
      </w:r>
    </w:p>
    <w:p w:rsidR="007176C0" w:rsidRPr="007176C0" w:rsidRDefault="007176C0" w:rsidP="007176C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3A03DC" w:rsidRPr="007176C0" w:rsidRDefault="003A03DC" w:rsidP="00717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Ростовской области расположено 3867 пунктов государственной геодезической сети (ГГС), 6968 пунктов государственной нивелирной сети (ГНС), 6 пунктов государственной гравиметрической сети (</w:t>
      </w:r>
      <w:proofErr w:type="spellStart"/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>ГГрС</w:t>
      </w:r>
      <w:proofErr w:type="spellEnd"/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3A03DC" w:rsidRPr="007176C0" w:rsidRDefault="003A03DC" w:rsidP="00717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>От состояния и сохранности геодезических пунктов зависит качество проведения геодезических измерений при описании границ объектов недвижимости и объектов землеустройства, что напрямую влияет на достоверность сведений, вносимых в Единый государственный реестр недвижимости, а значит – и на степень защиты прав собственн</w:t>
      </w:r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>иков недвижимости.</w:t>
      </w:r>
    </w:p>
    <w:p w:rsidR="003A03DC" w:rsidRPr="007176C0" w:rsidRDefault="003A03DC" w:rsidP="00717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одной из серьезных проблем является уничтожение и повреждение геодезических пунктов, которое происходит в основном из-за неосведомленности не только собственников земельных участков, на которых располагаются пункты, но и организаций – пользователей, арендаторов земельных участков, проводящих сельскохозяйственные, дорожные, строительные и иные работы, а также в связи с незнанием действующего законодательства Российской Федерации в </w:t>
      </w:r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области геодезии и картографии.</w:t>
      </w:r>
    </w:p>
    <w:p w:rsidR="007176C0" w:rsidRDefault="003A03DC" w:rsidP="007176C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действующим законодательством правообладатели </w:t>
      </w:r>
      <w:r w:rsid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</w:t>
      </w:r>
    </w:p>
    <w:p w:rsidR="007176C0" w:rsidRDefault="003A03DC" w:rsidP="007176C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недвижимости, на которых находятся геодезические пункты, обязаны уведомлять Управление </w:t>
      </w:r>
      <w:proofErr w:type="spellStart"/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Ростовской области обо всех случаях повреждения или уничтожения указанных пунктов, предоставлять возможность подъезда (подхода) к ним при выполнении геодезических и картографических работ, а также при проведении ремонта и во</w:t>
      </w:r>
      <w:r w:rsid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>сстановления указанных пунктов.</w:t>
      </w:r>
    </w:p>
    <w:p w:rsidR="003A03DC" w:rsidRPr="007176C0" w:rsidRDefault="003A03DC" w:rsidP="00717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>Напоминаем, пункты ГГС, ГНС находятся под охраной государства. Повреждение, уничтожение или снос геодезических пунктов, а также хищение материалов, из которых они изготовлены, являются административным правонарушением и влекут за собой административную ответственность в со</w:t>
      </w:r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ответствии со статьей 7.2 КоАП:</w:t>
      </w:r>
    </w:p>
    <w:p w:rsidR="003A03DC" w:rsidRPr="007176C0" w:rsidRDefault="003A03DC" w:rsidP="00717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>– за уничтожение, повреждение или снос пунктов государственных геодезических сетей предусмотрено наложение административного штрафа на граждан в размере от 5000 до 10 000 рублей; на должностных лиц – от 10 000 до 50 000 рублей; на юридических лиц – от 50 000 до 200 000 рублей, при этом виновное лицо не освобождается от обязанности восста</w:t>
      </w:r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>новления геодезического пункта.</w:t>
      </w:r>
    </w:p>
    <w:p w:rsidR="003A03DC" w:rsidRPr="007176C0" w:rsidRDefault="003A03DC" w:rsidP="00717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за </w:t>
      </w:r>
      <w:proofErr w:type="spellStart"/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>неуведомление</w:t>
      </w:r>
      <w:proofErr w:type="spellEnd"/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изменениях состояния пункта или отказ в предоставлении возможности проезда к нему – предупреждение или наложение административного штрафа в </w:t>
      </w:r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размере от 1000 до 5000 рублей.</w:t>
      </w:r>
    </w:p>
    <w:p w:rsidR="003A03DC" w:rsidRPr="007176C0" w:rsidRDefault="003A03DC" w:rsidP="00717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вопросам использования земельных участков с находящимися на них геодезическими пунктами и с информацией о сохранности пунктов можно обращаться в Управление </w:t>
      </w:r>
      <w:proofErr w:type="spellStart"/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Ростовской облас</w:t>
      </w:r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>ти по телефону 8-938-169-51-32.</w:t>
      </w:r>
    </w:p>
    <w:p w:rsidR="00507913" w:rsidRDefault="003A03DC" w:rsidP="00717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>Убедительно просим жителей Ростовской области внимательно относиться к геодезическим пунктам, а также проявлять максимальную ответственность и не допускать ситуаций, которые могут повлечь повреждение или уничтожение геодезических пунктов.</w:t>
      </w:r>
    </w:p>
    <w:p w:rsidR="007176C0" w:rsidRPr="007176C0" w:rsidRDefault="007176C0" w:rsidP="00717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4A36" w:rsidRPr="00CD4A36" w:rsidRDefault="00CD4A36" w:rsidP="00CD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A36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CD4A36" w:rsidRPr="00CD4A36" w:rsidRDefault="00CD4A36" w:rsidP="00CD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A36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CD4A3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D4A36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CD4A36" w:rsidRPr="00CD4A36" w:rsidRDefault="00CD4A36" w:rsidP="00CD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A36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CD4A36" w:rsidRPr="00CD4A36" w:rsidRDefault="00CD4A36" w:rsidP="00CD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A36">
        <w:rPr>
          <w:rFonts w:ascii="Times New Roman" w:hAnsi="Times New Roman" w:cs="Times New Roman"/>
          <w:sz w:val="28"/>
          <w:szCs w:val="28"/>
        </w:rPr>
        <w:t>8-938-169-55-69</w:t>
      </w:r>
    </w:p>
    <w:p w:rsidR="00CD4A36" w:rsidRPr="00CD4A36" w:rsidRDefault="00CD4A36" w:rsidP="00CD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A36">
        <w:rPr>
          <w:rFonts w:ascii="Times New Roman" w:hAnsi="Times New Roman" w:cs="Times New Roman"/>
          <w:sz w:val="28"/>
          <w:szCs w:val="28"/>
        </w:rPr>
        <w:lastRenderedPageBreak/>
        <w:t>FateevaTA@r61.rosreestr.ru</w:t>
      </w:r>
    </w:p>
    <w:p w:rsidR="00CD4A36" w:rsidRPr="00CD4A36" w:rsidRDefault="00CD4A36" w:rsidP="00CD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A36">
        <w:rPr>
          <w:rFonts w:ascii="Times New Roman" w:hAnsi="Times New Roman" w:cs="Times New Roman"/>
          <w:sz w:val="28"/>
          <w:szCs w:val="28"/>
        </w:rPr>
        <w:t>www.rosreestr.gov.ru</w:t>
      </w:r>
    </w:p>
    <w:p w:rsidR="00745D2F" w:rsidRPr="00745D2F" w:rsidRDefault="00745D2F" w:rsidP="00745D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5D2F" w:rsidRPr="0074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29"/>
    <w:rsid w:val="003A03DC"/>
    <w:rsid w:val="00507913"/>
    <w:rsid w:val="007176C0"/>
    <w:rsid w:val="00745D2F"/>
    <w:rsid w:val="00CD4A36"/>
    <w:rsid w:val="00E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77DB"/>
  <w15:chartTrackingRefBased/>
  <w15:docId w15:val="{5F547B95-D7B8-4ACF-A424-18F11168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5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5</cp:revision>
  <dcterms:created xsi:type="dcterms:W3CDTF">2024-07-01T12:50:00Z</dcterms:created>
  <dcterms:modified xsi:type="dcterms:W3CDTF">2024-07-01T13:01:00Z</dcterms:modified>
</cp:coreProperties>
</file>