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249" w:rsidRPr="000E1885" w:rsidRDefault="001C6F4E" w:rsidP="001C6F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1885">
        <w:rPr>
          <w:rFonts w:ascii="Times New Roman" w:hAnsi="Times New Roman" w:cs="Times New Roman"/>
          <w:b/>
          <w:sz w:val="28"/>
          <w:szCs w:val="28"/>
        </w:rPr>
        <w:t>Оспаривание кадастровой стоимости</w:t>
      </w:r>
    </w:p>
    <w:p w:rsidR="00DC41C5" w:rsidRPr="00F638CD" w:rsidRDefault="00DC41C5" w:rsidP="00F638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 августа вступил в силу Федеральный закон от 31 июля 2020 г. № 269-ФЗ "</w:t>
      </w:r>
      <w:hyperlink r:id="rId6" w:history="1">
        <w:r w:rsidRPr="00763EA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О внесении изменений в отдельные законодательные акты Российской Федерации</w:t>
        </w:r>
      </w:hyperlink>
      <w:r w:rsidRPr="00F6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 (далее – Закон № 269-ФЗ), который существенно затронул правила оспаривания кадастровой стоимости недвижимости и земельных участков.</w:t>
      </w:r>
    </w:p>
    <w:p w:rsidR="00DC41C5" w:rsidRPr="00F638CD" w:rsidRDefault="00DC41C5" w:rsidP="00F638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3E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Согласно действующему законодательству кадастровая стоимость применяется для расчета налога на недвижимость, земельного налога, а также для расчета арендных платежей, например при выкупе земли у государства. Федеральный закон от 3 июля 2016 г. № 237-ФЗ "</w:t>
      </w:r>
      <w:hyperlink r:id="rId7" w:history="1">
        <w:r w:rsidRPr="00763EA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О государственной кадастровой оценке</w:t>
        </w:r>
      </w:hyperlink>
      <w:r w:rsidRPr="00763E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" и Федеральный закон от 29 июля 1998 г. № 135-ФЗ "</w:t>
      </w:r>
      <w:hyperlink r:id="rId8" w:history="1">
        <w:r w:rsidRPr="00763EA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Об оценочной деятельности в Российской Федерации</w:t>
        </w:r>
      </w:hyperlink>
      <w:r w:rsidRPr="00763E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" определяют порядок оспаривания кадастровой стоимости и позволяют владельцам и арендаторам </w:t>
      </w:r>
      <w:r w:rsidRPr="00F6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приравнять ее к рыночной. Имеющиеся правила допускали обращаться с соответствующими требованиями напрямую в суд или в комиссию по оспариванию кадастровой стоимости. В целом правоприменительная практика по этой теме давно сформировалась. Однако закон вносит в нее весьма существенные изменения, которые неизбежно отразятся на ситуации в целом. Разберемся в том, как теперь будет проводиться процедура оспаривания кадастровой стоимости.</w:t>
      </w:r>
    </w:p>
    <w:p w:rsidR="00DC41C5" w:rsidRPr="00F638CD" w:rsidRDefault="00DC41C5" w:rsidP="00F638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 из ключевых изменений – введение досудебного порядка. Теперь заинтересованные лица не смогут направлять требования об оспаривании кадастровой стоимости напрямую в суд. Перед этим им необходимо обратиться с заявлением и отчетом об оценке в государственное бюджетное учреждение (ГБУ), которое проводило кадастровую оценку.</w:t>
      </w:r>
    </w:p>
    <w:p w:rsidR="00DC41C5" w:rsidRPr="00F638CD" w:rsidRDefault="00DC41C5" w:rsidP="00F638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3E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первоначальном виде законопроект № 814739-7, на основе которого был принят </w:t>
      </w:r>
      <w:hyperlink r:id="rId9" w:history="1">
        <w:r w:rsidRPr="00763EA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Закон № 269-ФЗ</w:t>
        </w:r>
      </w:hyperlink>
      <w:r w:rsidRPr="00763E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предполагал, что при обращении в суд можно заявить только об оспаривании решения ГБУ, тогда как требовать непосредственно установления кадастровой стоимости равной рыночной было невозможно. В таком случае сложившаяся судебная практика, ориентированная именно на рассмотрение </w:t>
      </w:r>
      <w:r w:rsidRPr="00F6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споров об оспаривании кадастровой стоимости, стала бы неприменимой. Судам пришлось бы адаптироваться к новым правилам, менять подходы к рассмотрению подобных дел, что редко происходит безболезненно. Все это могло создать сложности для владельцев недвижимости и земли.</w:t>
      </w:r>
    </w:p>
    <w:p w:rsidR="00DC41C5" w:rsidRPr="00F638CD" w:rsidRDefault="00DC41C5" w:rsidP="00F638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Однако изменения, внесенные в законопроект во втором и третьем чтениях, исправили этот недостаток. В финальной редакции возвращена возможность заявлять исковые требования об оспаривании кадастровой стоимости вместе с требованием об оспаривании решения ГБУ.</w:t>
      </w:r>
    </w:p>
    <w:p w:rsidR="00DC41C5" w:rsidRPr="00F638CD" w:rsidRDefault="00DC41C5" w:rsidP="00F638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этом неоднозначной новацией закона является то, что в рамках досудебного порядка бюджетное учреждение будет рассматривать заявление о пересмотре стоимости без участия заявителя.</w:t>
      </w:r>
    </w:p>
    <w:p w:rsidR="00DC41C5" w:rsidRPr="00F638CD" w:rsidRDefault="00DC41C5" w:rsidP="00F638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Авторы законопроекта в пояснительной записке к нему указывали, что изменение порядка внесудебного определения кадастровой стоимости </w:t>
      </w:r>
      <w:r w:rsidRPr="00F6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позволит уйти от формального подхода комиссий в сторону содержательного рассмотрения заявлений в бюджетных учреждениях. При этом важно помнить, что расширение полномочий ГБУ повлечет увеличение штата, а следовательно – дополнительных денежных затрат. Кроме того, передача ГБУ функции по установлению кадастровой стоимости приведет к противоречию. Учреждение вынуждено защищать результат собственной оценки и не заинтересовано в установлении кадастровой стоимости равной рыночной, если она существенно отличается от определенной им ранее.</w:t>
      </w:r>
    </w:p>
    <w:p w:rsidR="00DC41C5" w:rsidRPr="00F638CD" w:rsidRDefault="00DC41C5" w:rsidP="00F638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законом отменяется требование, при котором отчет об оценке рыночной стоимости должен быть составлен на дату определения кадастровой стоимости. Теперь заявление об установлении кадастровой стоимости теперь можно подать в течение шести месяцев с даты проведения оценки.</w:t>
      </w:r>
    </w:p>
    <w:p w:rsidR="00DC41C5" w:rsidRPr="00F638CD" w:rsidRDefault="00DC41C5" w:rsidP="00F638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 определяет, что оспоренная кадастровая стоимость применяется с 1 января года, в котором подано заявление в ГБУ, но не ранее даты постановки объекта недвижимости на государственный кадастровый учет. Эта норма усложнит жизнь плательщикам налога на имущество и землю, так как в рамках действующего законодательства можно применять оспоренную стоимость с даты начала ее действия, независимо от того, когда было подано заявление в комиссию или суд.</w:t>
      </w:r>
    </w:p>
    <w:p w:rsidR="00DC41C5" w:rsidRPr="00F638CD" w:rsidRDefault="00DC41C5" w:rsidP="00F638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Оспоренная стоимость будет действовать до момента вступления в силу результатов новой кадастровой оценки, изменения характеристик объекта или исправления технической ошибки в сведениях ЕГРН.</w:t>
      </w:r>
    </w:p>
    <w:p w:rsidR="00DC41C5" w:rsidRPr="00F638CD" w:rsidRDefault="00DC41C5" w:rsidP="00F638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Еще одно нововведение, описанное в законе, гласит, что государственная кадастровая оценка должна быть проведена для всех земельных участков в 2022 году, а для всех зданий, помещений, сооружений, объектов незавершенного строительства – в 2023 году. При этом ограничения по периодичности ее проведения не учитываются.</w:t>
      </w:r>
    </w:p>
    <w:p w:rsidR="00DC41C5" w:rsidRPr="00F638CD" w:rsidRDefault="00DC41C5" w:rsidP="00F638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Учитывая эти положения закона, становится очевидно, что несмотря на решение мэра </w:t>
      </w:r>
      <w:r w:rsidRPr="00763E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столицы </w:t>
      </w:r>
      <w:hyperlink r:id="rId10" w:history="1">
        <w:r w:rsidRPr="00763EA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не проводить кадастровую оценку</w:t>
        </w:r>
      </w:hyperlink>
      <w:r w:rsidRPr="00F6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жилых и коммерческих объектов (касается ли новое правило земельных участков, в заявлении не сообщается) в 2020 году, она все равно будет переоценена в 2022-2023 годах. Хотя это решение и выгодно тем, кто еще не оспорил кадастровую стоимость по состоянию на 1 января 2018 года, в сложившейся ситуации это можно сделать уже за период 2018-2021 годы включительно, в том числе ретроспективно.</w:t>
      </w:r>
    </w:p>
    <w:p w:rsidR="00DC41C5" w:rsidRPr="00F638CD" w:rsidRDefault="00DC41C5" w:rsidP="00F638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Помимо прочего, закон ввел такое понятие как индекс рынка недвижимости. В случае его уменьшения более чем на 30% по сравнению с предыдущим годом, кадастровая стоимость недвижимости также снизится. Предполагается, что бюджетные учреждения будут ежегодно вести расчет таких индексов.</w:t>
      </w:r>
    </w:p>
    <w:p w:rsidR="00DC41C5" w:rsidRPr="00F638CD" w:rsidRDefault="00DC41C5" w:rsidP="00F638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Данное положение не касается объектов, кадастровая стоимость которых установлена равной рыночной стоимости. Стоимость в измененном виде будет действовать с 1 января года, на который рассчитан соответствующий индекс рынка недвижимости.</w:t>
      </w:r>
    </w:p>
    <w:p w:rsidR="00DC41C5" w:rsidRPr="00F638CD" w:rsidRDefault="00DC41C5" w:rsidP="00F638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Для вступления в силу новых правил оспаривания кадастровой стоимости закон определил переходный период до 1 января 2023 года. Срок его может сократиться по решению субъектов Российской Федерации. В настоящее время сведений о принятии субъектами таких решений не имеется. Пока же этого </w:t>
      </w:r>
      <w:r w:rsidR="001C6F4E" w:rsidRPr="00F6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Pr="00F6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произошло, кадастровая стоимость и порядок ее оспаривания будет прежним.</w:t>
      </w:r>
    </w:p>
    <w:p w:rsidR="00DC41C5" w:rsidRPr="00F638CD" w:rsidRDefault="00DC41C5" w:rsidP="00F638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вопрос о том, когда начнут действовать новые правила, зависит от того, примут ли органы власти соответствующие решения или нет.</w:t>
      </w:r>
    </w:p>
    <w:p w:rsidR="00DC41C5" w:rsidRPr="00F638CD" w:rsidRDefault="00DC41C5" w:rsidP="00F638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Предполагается, что целью данных изменений станет улучшение порядка регулирования вопросов споров о кадастровой стоимости и порядка ее определения. Однако нельзя однозначно ответить, удастся ли ее достичь.</w:t>
      </w:r>
    </w:p>
    <w:p w:rsidR="00DC41C5" w:rsidRPr="00F638CD" w:rsidRDefault="00DC41C5" w:rsidP="00F638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Начиная с 2014 года, порядок оспаривания стоимости многократно изменялся, что лишь вносило неопределенность в правоприменительную практику на время адаптации к новым правилам. Принимая во внимание масштабность предполагаемых изменений, очевидно, что и в этот раз к системе придется долго приспосабливаться. Всем участникам процесса понадобится время, чтобы привыкнуть к новой реальности. В этот период заинтересованным лицам придется обращаться к профессиональным юристам, которые имеют опыт работы в нестандартных ситуациях. В итоге то, насколько эффективными будут принятые решения, покажет время.</w:t>
      </w:r>
    </w:p>
    <w:p w:rsidR="00DC41C5" w:rsidRPr="00F638CD" w:rsidRDefault="00DC41C5" w:rsidP="00F638CD">
      <w:pPr>
        <w:spacing w:after="0" w:line="240" w:lineRule="auto"/>
        <w:ind w:firstLine="709"/>
        <w:jc w:val="both"/>
        <w:rPr>
          <w:sz w:val="28"/>
          <w:szCs w:val="28"/>
        </w:rPr>
      </w:pPr>
    </w:p>
    <w:sectPr w:rsidR="00DC41C5" w:rsidRPr="00F638CD" w:rsidSect="00763EA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1B1F" w:rsidRDefault="00DC1B1F" w:rsidP="00763EAB">
      <w:pPr>
        <w:spacing w:after="0" w:line="240" w:lineRule="auto"/>
      </w:pPr>
      <w:r>
        <w:separator/>
      </w:r>
    </w:p>
  </w:endnote>
  <w:endnote w:type="continuationSeparator" w:id="0">
    <w:p w:rsidR="00DC1B1F" w:rsidRDefault="00DC1B1F" w:rsidP="00763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3EAB" w:rsidRDefault="00763EA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3EAB" w:rsidRDefault="00763EAB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3EAB" w:rsidRDefault="00763EA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1B1F" w:rsidRDefault="00DC1B1F" w:rsidP="00763EAB">
      <w:pPr>
        <w:spacing w:after="0" w:line="240" w:lineRule="auto"/>
      </w:pPr>
      <w:r>
        <w:separator/>
      </w:r>
    </w:p>
  </w:footnote>
  <w:footnote w:type="continuationSeparator" w:id="0">
    <w:p w:rsidR="00DC1B1F" w:rsidRDefault="00DC1B1F" w:rsidP="00763E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3EAB" w:rsidRDefault="00763EA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64535227"/>
      <w:docPartObj>
        <w:docPartGallery w:val="Page Numbers (Top of Page)"/>
        <w:docPartUnique/>
      </w:docPartObj>
    </w:sdtPr>
    <w:sdtContent>
      <w:bookmarkStart w:id="0" w:name="_GoBack" w:displacedByCustomXml="prev"/>
      <w:bookmarkEnd w:id="0" w:displacedByCustomXml="prev"/>
      <w:p w:rsidR="00763EAB" w:rsidRDefault="00763EA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763EAB" w:rsidRDefault="00763EAB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3EAB" w:rsidRDefault="00763EA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71E"/>
    <w:rsid w:val="000D571E"/>
    <w:rsid w:val="000E1885"/>
    <w:rsid w:val="001C6F4E"/>
    <w:rsid w:val="003D6D60"/>
    <w:rsid w:val="00763EAB"/>
    <w:rsid w:val="00BA3249"/>
    <w:rsid w:val="00DC1B1F"/>
    <w:rsid w:val="00DC41C5"/>
    <w:rsid w:val="00F536A2"/>
    <w:rsid w:val="00F63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2B19DB-263C-4B9F-9A69-900CD0C93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4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C41C5"/>
    <w:rPr>
      <w:color w:val="0000FF"/>
      <w:u w:val="single"/>
    </w:rPr>
  </w:style>
  <w:style w:type="character" w:styleId="a5">
    <w:name w:val="Strong"/>
    <w:basedOn w:val="a0"/>
    <w:uiPriority w:val="22"/>
    <w:qFormat/>
    <w:rsid w:val="00DC41C5"/>
    <w:rPr>
      <w:b/>
      <w:bCs/>
    </w:rPr>
  </w:style>
  <w:style w:type="paragraph" w:styleId="a6">
    <w:name w:val="header"/>
    <w:basedOn w:val="a"/>
    <w:link w:val="a7"/>
    <w:uiPriority w:val="99"/>
    <w:unhideWhenUsed/>
    <w:rsid w:val="00763E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63EAB"/>
  </w:style>
  <w:style w:type="paragraph" w:styleId="a8">
    <w:name w:val="footer"/>
    <w:basedOn w:val="a"/>
    <w:link w:val="a9"/>
    <w:uiPriority w:val="99"/>
    <w:unhideWhenUsed/>
    <w:rsid w:val="00763E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63E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3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12509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base.garant.ru/71433956/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hyperlink" Target="http://base.garant.ru/74452028/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hyperlink" Target="http://www.garant.ru/news/1402687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base.garant.ru/74452028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1061</Words>
  <Characters>6053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Чеботарев Алексей Александрович</dc:creator>
  <cp:keywords/>
  <dc:description/>
  <cp:lastModifiedBy>Мирошкина Ксения Валерьевна</cp:lastModifiedBy>
  <cp:revision>6</cp:revision>
  <dcterms:created xsi:type="dcterms:W3CDTF">2021-01-15T10:28:00Z</dcterms:created>
  <dcterms:modified xsi:type="dcterms:W3CDTF">2021-01-18T10:32:00Z</dcterms:modified>
</cp:coreProperties>
</file>